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1AAC" w14:textId="77777777" w:rsidR="00B55168" w:rsidRPr="00B55168" w:rsidRDefault="00B55168" w:rsidP="00B55168">
      <w:pPr>
        <w:jc w:val="center"/>
        <w:rPr>
          <w:b/>
          <w:bCs/>
          <w:sz w:val="40"/>
          <w:szCs w:val="40"/>
          <w:rtl/>
        </w:rPr>
      </w:pPr>
      <w:r w:rsidRPr="00B55168">
        <w:rPr>
          <w:rFonts w:hint="cs"/>
          <w:b/>
          <w:bCs/>
          <w:sz w:val="40"/>
          <w:szCs w:val="40"/>
          <w:rtl/>
        </w:rPr>
        <w:t xml:space="preserve">تعميم متطلبات الأنظمة المحاسبية لسنة 2005 </w:t>
      </w:r>
      <w:r w:rsidRPr="00B55168">
        <w:rPr>
          <w:b/>
          <w:bCs/>
          <w:sz w:val="40"/>
          <w:szCs w:val="40"/>
          <w:rtl/>
        </w:rPr>
        <w:br/>
      </w:r>
    </w:p>
    <w:p w14:paraId="6AE2CD35" w14:textId="4193BF66" w:rsidR="00C553B4" w:rsidRDefault="00B55168" w:rsidP="00B55168">
      <w:pPr>
        <w:rPr>
          <w:sz w:val="40"/>
          <w:szCs w:val="40"/>
          <w:rtl/>
        </w:rPr>
      </w:pPr>
      <w:r w:rsidRPr="00B55168">
        <w:rPr>
          <w:sz w:val="40"/>
          <w:szCs w:val="40"/>
          <w:rtl/>
        </w:rPr>
        <w:t>انطلاقا من حرص هيئة الأوراق المالية على حماية المستثمرين في الأوراق المالية وتنظيم سوق رأس المال وتطويره وحمايته من المخاطر التي قد يتعرض لها، ووجود أوجه قصور في الأنظمة المحاسبية التي تستخدمها شركات الوساطة المالية العاملة</w:t>
      </w:r>
      <w:r w:rsidR="00C553B4">
        <w:rPr>
          <w:rFonts w:hint="cs"/>
          <w:sz w:val="40"/>
          <w:szCs w:val="40"/>
          <w:rtl/>
        </w:rPr>
        <w:t>، قرر</w:t>
      </w:r>
      <w:r w:rsidRPr="00B55168">
        <w:rPr>
          <w:sz w:val="40"/>
          <w:szCs w:val="40"/>
          <w:rtl/>
        </w:rPr>
        <w:t xml:space="preserve"> مجلس مفوضي هيئة الأوراق المالية في جلسته المنعقدة بتاريخ </w:t>
      </w:r>
      <w:r w:rsidR="00C553B4">
        <w:rPr>
          <w:rFonts w:hint="cs"/>
          <w:sz w:val="40"/>
          <w:szCs w:val="40"/>
          <w:rtl/>
        </w:rPr>
        <w:t>4/10/2005</w:t>
      </w:r>
      <w:r w:rsidRPr="00B55168">
        <w:rPr>
          <w:sz w:val="40"/>
          <w:szCs w:val="40"/>
          <w:rtl/>
        </w:rPr>
        <w:t xml:space="preserve"> ما يلي: </w:t>
      </w:r>
    </w:p>
    <w:p w14:paraId="785EF079" w14:textId="5BAA1652" w:rsidR="00B55168" w:rsidRPr="00B55168" w:rsidRDefault="00B55168" w:rsidP="00C553B4">
      <w:pPr>
        <w:rPr>
          <w:sz w:val="40"/>
          <w:szCs w:val="40"/>
          <w:rtl/>
        </w:rPr>
      </w:pPr>
      <w:r w:rsidRPr="00B55168">
        <w:rPr>
          <w:sz w:val="40"/>
          <w:szCs w:val="40"/>
          <w:rtl/>
        </w:rPr>
        <w:t>أولا: الطلب من شركات الوساطة المالية العاملة تعديل أنظمة الوساطة والأنظمة المحاسبية المستخدمة من قبلها بما يلبي متطلبات الهيئة الموضحة بالملحق رقم-(1)</w:t>
      </w:r>
      <w:r w:rsidR="00C553B4">
        <w:rPr>
          <w:rFonts w:hint="cs"/>
          <w:sz w:val="40"/>
          <w:szCs w:val="40"/>
          <w:rtl/>
        </w:rPr>
        <w:t>.</w:t>
      </w:r>
    </w:p>
    <w:p w14:paraId="3D00ADE3" w14:textId="22EE92EA" w:rsidR="00B55168" w:rsidRPr="00B55168" w:rsidRDefault="00B55168" w:rsidP="00C553B4">
      <w:pPr>
        <w:rPr>
          <w:sz w:val="40"/>
          <w:szCs w:val="40"/>
          <w:rtl/>
        </w:rPr>
      </w:pPr>
      <w:r w:rsidRPr="00B55168">
        <w:rPr>
          <w:sz w:val="40"/>
          <w:szCs w:val="40"/>
          <w:rtl/>
        </w:rPr>
        <w:t>ثانيا: الطلب من شركات الوساطة المالية العاملة تعديل شجرة الحسابات المستخدمة بالأنظمة المشار إليها في البند (أولا) بما ينسجم مع شجرة الحسابات المعتمدة</w:t>
      </w:r>
      <w:r w:rsidR="00C553B4">
        <w:rPr>
          <w:rFonts w:hint="cs"/>
          <w:sz w:val="40"/>
          <w:szCs w:val="40"/>
          <w:rtl/>
        </w:rPr>
        <w:t xml:space="preserve"> </w:t>
      </w:r>
      <w:r w:rsidRPr="00B55168">
        <w:rPr>
          <w:sz w:val="40"/>
          <w:szCs w:val="40"/>
          <w:rtl/>
        </w:rPr>
        <w:t>من قبل الهيئة والموضحة بالملحق رقم (</w:t>
      </w:r>
      <w:r w:rsidRPr="00B55168">
        <w:rPr>
          <w:sz w:val="40"/>
          <w:szCs w:val="40"/>
          <w:rtl/>
          <w:lang w:bidi="fa-IR"/>
        </w:rPr>
        <w:t>۲).</w:t>
      </w:r>
    </w:p>
    <w:p w14:paraId="32362471" w14:textId="77777777" w:rsidR="00C553B4" w:rsidRDefault="00B55168" w:rsidP="00C553B4">
      <w:pPr>
        <w:rPr>
          <w:sz w:val="40"/>
          <w:szCs w:val="40"/>
          <w:rtl/>
        </w:rPr>
      </w:pPr>
      <w:r w:rsidRPr="00B55168">
        <w:rPr>
          <w:sz w:val="40"/>
          <w:szCs w:val="40"/>
          <w:rtl/>
        </w:rPr>
        <w:t xml:space="preserve">ثالثا: تكليف بورصة عمان بالتأكد من أن أنظمة الوساطة والأنظمة المحاسبية لأعضائها تنسجم مع متطلبات الهيئة وتعليماتها والأصول السليمة في العمل، وإعلام الهيئة فوراً بأي تعديلات أو تجاوزات تكتشفها بهذا الخصوص. </w:t>
      </w:r>
    </w:p>
    <w:p w14:paraId="68A47962" w14:textId="104495DE" w:rsidR="00B55168" w:rsidRPr="00B55168" w:rsidRDefault="00B55168" w:rsidP="00C553B4">
      <w:pPr>
        <w:rPr>
          <w:sz w:val="40"/>
          <w:szCs w:val="40"/>
          <w:rtl/>
        </w:rPr>
      </w:pPr>
      <w:r w:rsidRPr="00B55168">
        <w:rPr>
          <w:sz w:val="40"/>
          <w:szCs w:val="40"/>
          <w:rtl/>
        </w:rPr>
        <w:t>رابعا: إعطاء شركات الوساطة المالية العاملة فترة لتوفيق الأوضاع من تاريخ تبلغها بالقرار وحتى بداية السنة القادمة.</w:t>
      </w:r>
    </w:p>
    <w:p w14:paraId="760BEF2E" w14:textId="77777777" w:rsidR="00C553B4" w:rsidRDefault="00B55168" w:rsidP="00C553B4">
      <w:pPr>
        <w:rPr>
          <w:sz w:val="40"/>
          <w:szCs w:val="40"/>
          <w:rtl/>
        </w:rPr>
      </w:pPr>
      <w:r w:rsidRPr="00B55168">
        <w:rPr>
          <w:sz w:val="40"/>
          <w:szCs w:val="40"/>
          <w:rtl/>
        </w:rPr>
        <w:t>خامسا: الطلب من بورصة عمان اتخاذ الإجراءات اللازمة لاعداد نظام محاسبي موحد لشركات الوساطة المالية مبني على متطلبات الهيئة وبما ينسجم مع أصول العمل</w:t>
      </w:r>
      <w:r w:rsidR="00C553B4">
        <w:rPr>
          <w:rFonts w:hint="cs"/>
          <w:sz w:val="40"/>
          <w:szCs w:val="40"/>
          <w:rtl/>
        </w:rPr>
        <w:t xml:space="preserve"> </w:t>
      </w:r>
      <w:r w:rsidRPr="00B55168">
        <w:rPr>
          <w:sz w:val="40"/>
          <w:szCs w:val="40"/>
          <w:rtl/>
        </w:rPr>
        <w:t>السليمة وتطوير العمل</w:t>
      </w:r>
      <w:r w:rsidR="00C553B4">
        <w:rPr>
          <w:rFonts w:hint="cs"/>
          <w:sz w:val="40"/>
          <w:szCs w:val="40"/>
          <w:rtl/>
        </w:rPr>
        <w:t xml:space="preserve">، </w:t>
      </w:r>
      <w:r w:rsidRPr="00B55168">
        <w:rPr>
          <w:sz w:val="40"/>
          <w:szCs w:val="40"/>
          <w:rtl/>
        </w:rPr>
        <w:t>وعليه يتوجب على شركات الوساطة المالية الالتزام بما ورد أعلاه.</w:t>
      </w:r>
    </w:p>
    <w:p w14:paraId="22BD3F70" w14:textId="107866C9" w:rsidR="00B55168" w:rsidRPr="00B55168" w:rsidRDefault="00B55168" w:rsidP="00C553B4">
      <w:pPr>
        <w:rPr>
          <w:sz w:val="40"/>
          <w:szCs w:val="40"/>
        </w:rPr>
      </w:pPr>
      <w:r w:rsidRPr="00B55168">
        <w:rPr>
          <w:sz w:val="40"/>
          <w:szCs w:val="40"/>
          <w:rtl/>
        </w:rPr>
        <w:lastRenderedPageBreak/>
        <w:br/>
        <w:t>ملحق رقم (</w:t>
      </w:r>
      <w:r w:rsidRPr="00B55168">
        <w:rPr>
          <w:sz w:val="40"/>
          <w:szCs w:val="40"/>
          <w:rtl/>
          <w:lang w:bidi="fa-IR"/>
        </w:rPr>
        <w:t>۱)</w:t>
      </w:r>
    </w:p>
    <w:p w14:paraId="51375E30" w14:textId="77777777" w:rsidR="00B55168" w:rsidRPr="00B55168" w:rsidRDefault="00B55168" w:rsidP="00B55168">
      <w:pPr>
        <w:rPr>
          <w:sz w:val="40"/>
          <w:szCs w:val="40"/>
          <w:rtl/>
        </w:rPr>
      </w:pPr>
      <w:r w:rsidRPr="00B55168">
        <w:rPr>
          <w:sz w:val="40"/>
          <w:szCs w:val="40"/>
          <w:rtl/>
        </w:rPr>
        <w:t>متطلبات الهيئة بخصوص أنظمة الوساطة والأنظمة المحاسبية المستخدمة:</w:t>
      </w:r>
    </w:p>
    <w:p w14:paraId="40577115" w14:textId="318FA64F" w:rsidR="00B55168" w:rsidRPr="00B55168" w:rsidRDefault="00C553B4" w:rsidP="00B55168">
      <w:pPr>
        <w:rPr>
          <w:sz w:val="40"/>
          <w:szCs w:val="40"/>
          <w:rtl/>
        </w:rPr>
      </w:pPr>
      <w:r>
        <w:rPr>
          <w:rFonts w:hint="cs"/>
          <w:sz w:val="40"/>
          <w:szCs w:val="40"/>
          <w:rtl/>
        </w:rPr>
        <w:t>1-</w:t>
      </w:r>
      <w:r w:rsidR="00B55168" w:rsidRPr="00B55168">
        <w:rPr>
          <w:sz w:val="40"/>
          <w:szCs w:val="40"/>
          <w:rtl/>
        </w:rPr>
        <w:t>يوفر النظام تحديداً لصلاحيات المستخدمين من إدخال أو تعديل أو مشاهدة وعلى الشركات تزويد الهيئة والبورصة بتلك الصلاحيات.</w:t>
      </w:r>
    </w:p>
    <w:p w14:paraId="7599FDA1" w14:textId="6E6B677C" w:rsidR="00B55168" w:rsidRPr="00B55168" w:rsidRDefault="00C553B4" w:rsidP="00B55168">
      <w:pPr>
        <w:rPr>
          <w:sz w:val="40"/>
          <w:szCs w:val="40"/>
          <w:rtl/>
        </w:rPr>
      </w:pPr>
      <w:r>
        <w:rPr>
          <w:rFonts w:hint="cs"/>
          <w:sz w:val="40"/>
          <w:szCs w:val="40"/>
          <w:rtl/>
        </w:rPr>
        <w:t>2-</w:t>
      </w:r>
      <w:r w:rsidR="00B55168" w:rsidRPr="00B55168">
        <w:rPr>
          <w:sz w:val="40"/>
          <w:szCs w:val="40"/>
          <w:rtl/>
        </w:rPr>
        <w:t>يمنع النظام أي إمكانية لتعديل التاريخ والوقت المثبت على جهاز الكمبيوتر المستخدم عليه النظام المحاسبي.</w:t>
      </w:r>
    </w:p>
    <w:p w14:paraId="2FA402E0" w14:textId="7885D19A" w:rsidR="00B55168" w:rsidRPr="00B55168" w:rsidRDefault="00C553B4" w:rsidP="00B55168">
      <w:pPr>
        <w:rPr>
          <w:sz w:val="40"/>
          <w:szCs w:val="40"/>
          <w:rtl/>
        </w:rPr>
      </w:pPr>
      <w:r>
        <w:rPr>
          <w:rFonts w:hint="cs"/>
          <w:sz w:val="40"/>
          <w:szCs w:val="40"/>
          <w:rtl/>
        </w:rPr>
        <w:t>3-</w:t>
      </w:r>
      <w:r w:rsidR="00B55168" w:rsidRPr="00B55168">
        <w:rPr>
          <w:sz w:val="40"/>
          <w:szCs w:val="40"/>
          <w:rtl/>
        </w:rPr>
        <w:t>لا يسمح النظام بإجراء أي تعديل على البيانات المالية المرحلة على النظام المحاسبي بتاريخ سابق والرجوع إلى هذه البيانات وتعديلها.</w:t>
      </w:r>
    </w:p>
    <w:p w14:paraId="420F08BE" w14:textId="09F7A0E8" w:rsidR="00B55168" w:rsidRPr="00B55168" w:rsidRDefault="00C553B4" w:rsidP="00B55168">
      <w:pPr>
        <w:rPr>
          <w:sz w:val="40"/>
          <w:szCs w:val="40"/>
          <w:rtl/>
        </w:rPr>
      </w:pPr>
      <w:r>
        <w:rPr>
          <w:rFonts w:hint="cs"/>
          <w:sz w:val="40"/>
          <w:szCs w:val="40"/>
          <w:rtl/>
        </w:rPr>
        <w:t>4-</w:t>
      </w:r>
      <w:r w:rsidR="00B55168" w:rsidRPr="00B55168">
        <w:rPr>
          <w:sz w:val="40"/>
          <w:szCs w:val="40"/>
          <w:rtl/>
        </w:rPr>
        <w:t>تكون جميع العمليات المحاسبية والمالية التي تخص حسابات العملاء آلية وليست يدوية (سندات الصرف والقبض</w:t>
      </w:r>
      <w:r>
        <w:rPr>
          <w:rFonts w:hint="cs"/>
          <w:sz w:val="40"/>
          <w:szCs w:val="40"/>
          <w:rtl/>
        </w:rPr>
        <w:t>)</w:t>
      </w:r>
      <w:r w:rsidR="00B55168" w:rsidRPr="00B55168">
        <w:rPr>
          <w:sz w:val="40"/>
          <w:szCs w:val="40"/>
          <w:rtl/>
        </w:rPr>
        <w:t xml:space="preserve"> والإيداع والحوالات وأخطاء التداول والشيكات الصادرة والواردة لحساب العميل وبحيث يمنع النظام إصدار شيكات للعملاء بأكثر من أرصدتهم الدائنة.</w:t>
      </w:r>
    </w:p>
    <w:p w14:paraId="08B6319C" w14:textId="39E48560" w:rsidR="00B55168" w:rsidRPr="00B55168" w:rsidRDefault="00C553B4" w:rsidP="00C553B4">
      <w:pPr>
        <w:rPr>
          <w:sz w:val="40"/>
          <w:szCs w:val="40"/>
          <w:rtl/>
        </w:rPr>
      </w:pPr>
      <w:r>
        <w:rPr>
          <w:rFonts w:hint="cs"/>
          <w:sz w:val="40"/>
          <w:szCs w:val="40"/>
          <w:rtl/>
        </w:rPr>
        <w:t>5-</w:t>
      </w:r>
      <w:r w:rsidR="00B55168" w:rsidRPr="00B55168">
        <w:rPr>
          <w:sz w:val="40"/>
          <w:szCs w:val="40"/>
          <w:rtl/>
        </w:rPr>
        <w:t>ربط كشف الملاءة المالية مع الأنظمة المحاسبية بحيث يتم استخراج البيانات الخاصة بالملاءة المالية الأسبوعية بشكل مباشر من النظام وان لا يقوم الوسيط بتعبئة أرقام</w:t>
      </w:r>
      <w:r>
        <w:rPr>
          <w:rFonts w:hint="cs"/>
          <w:sz w:val="40"/>
          <w:szCs w:val="40"/>
          <w:rtl/>
        </w:rPr>
        <w:t xml:space="preserve"> </w:t>
      </w:r>
      <w:r w:rsidR="00B55168" w:rsidRPr="00B55168">
        <w:rPr>
          <w:sz w:val="40"/>
          <w:szCs w:val="40"/>
          <w:rtl/>
        </w:rPr>
        <w:t>الملاءة المالية بشكل يدوي.</w:t>
      </w:r>
    </w:p>
    <w:p w14:paraId="5099E09F" w14:textId="2ECB2B67" w:rsidR="00B55168" w:rsidRPr="00B55168" w:rsidRDefault="00C553B4" w:rsidP="00B55168">
      <w:pPr>
        <w:rPr>
          <w:sz w:val="40"/>
          <w:szCs w:val="40"/>
          <w:rtl/>
        </w:rPr>
      </w:pPr>
      <w:r>
        <w:rPr>
          <w:rFonts w:hint="cs"/>
          <w:sz w:val="40"/>
          <w:szCs w:val="40"/>
          <w:rtl/>
        </w:rPr>
        <w:t>6-</w:t>
      </w:r>
      <w:r w:rsidR="00B55168" w:rsidRPr="00B55168">
        <w:rPr>
          <w:sz w:val="40"/>
          <w:szCs w:val="40"/>
          <w:rtl/>
        </w:rPr>
        <w:t>يوفر النظام تقارير بالقيود التي قام الوسيط بإدخالها وعكسها فيما والتي قد تؤثر على البيانات المالية وخاصة في تواريخ الملاءة المالية.</w:t>
      </w:r>
    </w:p>
    <w:p w14:paraId="3A4B2162" w14:textId="7543C281" w:rsidR="00B55168" w:rsidRPr="00B55168" w:rsidRDefault="00C553B4" w:rsidP="00B55168">
      <w:pPr>
        <w:rPr>
          <w:sz w:val="40"/>
          <w:szCs w:val="40"/>
          <w:rtl/>
        </w:rPr>
      </w:pPr>
      <w:r>
        <w:rPr>
          <w:rFonts w:hint="cs"/>
          <w:sz w:val="40"/>
          <w:szCs w:val="40"/>
          <w:rtl/>
        </w:rPr>
        <w:t>7-</w:t>
      </w:r>
      <w:r w:rsidR="00B55168" w:rsidRPr="00B55168">
        <w:rPr>
          <w:sz w:val="40"/>
          <w:szCs w:val="40"/>
          <w:rtl/>
        </w:rPr>
        <w:t>يربط النظام جميع البيانات المالية للشركة وفروعها ويجمعها في نظام واحد لأغراض إعداد الملاءة المالية الآلية.</w:t>
      </w:r>
    </w:p>
    <w:p w14:paraId="40834D0B" w14:textId="2B22F5C6" w:rsidR="00B55168" w:rsidRPr="00B55168" w:rsidRDefault="00B55168" w:rsidP="00C553B4">
      <w:pPr>
        <w:rPr>
          <w:sz w:val="40"/>
          <w:szCs w:val="40"/>
          <w:rtl/>
        </w:rPr>
      </w:pPr>
      <w:r w:rsidRPr="00B55168">
        <w:rPr>
          <w:sz w:val="40"/>
          <w:szCs w:val="40"/>
          <w:rtl/>
        </w:rPr>
        <w:br/>
      </w:r>
      <w:r w:rsidR="00C553B4">
        <w:rPr>
          <w:rFonts w:hint="cs"/>
          <w:sz w:val="40"/>
          <w:szCs w:val="40"/>
          <w:rtl/>
        </w:rPr>
        <w:t>8-</w:t>
      </w:r>
      <w:r w:rsidRPr="00B55168">
        <w:rPr>
          <w:sz w:val="40"/>
          <w:szCs w:val="40"/>
          <w:rtl/>
        </w:rPr>
        <w:t xml:space="preserve">يربط النظام الوسيط المعتمد الموظف) بعملاء معينين يتابع حساباتهم </w:t>
      </w:r>
      <w:r w:rsidRPr="00B55168">
        <w:rPr>
          <w:sz w:val="40"/>
          <w:szCs w:val="40"/>
          <w:rtl/>
        </w:rPr>
        <w:lastRenderedPageBreak/>
        <w:t>وتعاملاتهم</w:t>
      </w:r>
      <w:r w:rsidR="00C553B4">
        <w:rPr>
          <w:rFonts w:hint="cs"/>
          <w:sz w:val="40"/>
          <w:szCs w:val="40"/>
          <w:rtl/>
        </w:rPr>
        <w:t xml:space="preserve"> </w:t>
      </w:r>
      <w:r w:rsidRPr="00B55168">
        <w:rPr>
          <w:sz w:val="40"/>
          <w:szCs w:val="40"/>
          <w:rtl/>
        </w:rPr>
        <w:t>بحيث لا يستطيع الاطلاع على حسابات أو تعاملات غيرهم من العملاء.</w:t>
      </w:r>
    </w:p>
    <w:p w14:paraId="082F7D7C" w14:textId="2A82999D" w:rsidR="00B55168" w:rsidRPr="00B55168" w:rsidRDefault="00C553B4" w:rsidP="00B55168">
      <w:pPr>
        <w:rPr>
          <w:sz w:val="40"/>
          <w:szCs w:val="40"/>
          <w:rtl/>
        </w:rPr>
      </w:pPr>
      <w:r>
        <w:rPr>
          <w:rFonts w:hint="cs"/>
          <w:sz w:val="40"/>
          <w:szCs w:val="40"/>
          <w:rtl/>
        </w:rPr>
        <w:t>9-</w:t>
      </w:r>
      <w:r w:rsidR="00B55168" w:rsidRPr="00B55168">
        <w:rPr>
          <w:sz w:val="40"/>
          <w:szCs w:val="40"/>
          <w:rtl/>
        </w:rPr>
        <w:t>يتابع النظام عملية استكمال الوثائق المطلوبة من العملاء.</w:t>
      </w:r>
    </w:p>
    <w:p w14:paraId="5A08101E" w14:textId="3AFB5C1A" w:rsidR="00B55168" w:rsidRPr="00B55168" w:rsidRDefault="00C553B4" w:rsidP="00C553B4">
      <w:pPr>
        <w:rPr>
          <w:sz w:val="40"/>
          <w:szCs w:val="40"/>
          <w:rtl/>
        </w:rPr>
      </w:pPr>
      <w:r>
        <w:rPr>
          <w:rFonts w:hint="cs"/>
          <w:sz w:val="40"/>
          <w:szCs w:val="40"/>
          <w:rtl/>
        </w:rPr>
        <w:t>10-</w:t>
      </w:r>
      <w:r w:rsidR="00B55168" w:rsidRPr="00B55168">
        <w:rPr>
          <w:sz w:val="40"/>
          <w:szCs w:val="40"/>
          <w:rtl/>
        </w:rPr>
        <w:t xml:space="preserve">أن يمكن النظام ربط الأنظمة المحاسبية وأنظمة الوساطة الخاصة بالشركة مع </w:t>
      </w:r>
      <w:r w:rsidRPr="00C553B4">
        <w:rPr>
          <w:rFonts w:cs="Arial"/>
          <w:sz w:val="40"/>
          <w:szCs w:val="40"/>
          <w:rtl/>
        </w:rPr>
        <w:t>أنظمة</w:t>
      </w:r>
      <w:r w:rsidRPr="00C553B4">
        <w:rPr>
          <w:rFonts w:cs="Arial"/>
          <w:sz w:val="40"/>
          <w:szCs w:val="40"/>
          <w:rtl/>
        </w:rPr>
        <w:t xml:space="preserve"> </w:t>
      </w:r>
      <w:r w:rsidR="00B55168" w:rsidRPr="00B55168">
        <w:rPr>
          <w:sz w:val="40"/>
          <w:szCs w:val="40"/>
          <w:rtl/>
        </w:rPr>
        <w:t>الهيئة والبورصة لأغراض الرقابة.</w:t>
      </w:r>
    </w:p>
    <w:p w14:paraId="2611EC7A" w14:textId="77777777" w:rsidR="00C553B4" w:rsidRDefault="00C553B4" w:rsidP="00C553B4">
      <w:pPr>
        <w:rPr>
          <w:sz w:val="40"/>
          <w:szCs w:val="40"/>
          <w:rtl/>
        </w:rPr>
      </w:pPr>
      <w:r>
        <w:rPr>
          <w:rFonts w:hint="cs"/>
          <w:sz w:val="40"/>
          <w:szCs w:val="40"/>
          <w:rtl/>
        </w:rPr>
        <w:t>11-</w:t>
      </w:r>
      <w:r w:rsidR="00B55168" w:rsidRPr="00B55168">
        <w:rPr>
          <w:sz w:val="40"/>
          <w:szCs w:val="40"/>
          <w:rtl/>
        </w:rPr>
        <w:t>إرفاق الكشوف التفصيلية التالية مع كشف الملاءة المالية بحيث يتم استخراجها تلقائيا</w:t>
      </w:r>
      <w:r>
        <w:rPr>
          <w:rFonts w:hint="cs"/>
          <w:sz w:val="40"/>
          <w:szCs w:val="40"/>
          <w:rtl/>
        </w:rPr>
        <w:t xml:space="preserve"> </w:t>
      </w:r>
      <w:r w:rsidR="00B55168" w:rsidRPr="00B55168">
        <w:rPr>
          <w:sz w:val="40"/>
          <w:szCs w:val="40"/>
          <w:rtl/>
        </w:rPr>
        <w:t xml:space="preserve">الأنظمة المحاسبية :- </w:t>
      </w:r>
    </w:p>
    <w:p w14:paraId="22350508" w14:textId="77777777" w:rsidR="00C553B4" w:rsidRDefault="00B55168" w:rsidP="00C553B4">
      <w:pPr>
        <w:pStyle w:val="ListParagraph"/>
        <w:numPr>
          <w:ilvl w:val="0"/>
          <w:numId w:val="1"/>
        </w:numPr>
        <w:rPr>
          <w:sz w:val="40"/>
          <w:szCs w:val="40"/>
        </w:rPr>
      </w:pPr>
      <w:r w:rsidRPr="00C553B4">
        <w:rPr>
          <w:sz w:val="40"/>
          <w:szCs w:val="40"/>
          <w:rtl/>
        </w:rPr>
        <w:t>من</w:t>
      </w:r>
      <w:r w:rsidR="00C553B4" w:rsidRPr="00C553B4">
        <w:rPr>
          <w:rFonts w:hint="cs"/>
          <w:sz w:val="40"/>
          <w:szCs w:val="40"/>
          <w:rtl/>
        </w:rPr>
        <w:t xml:space="preserve"> </w:t>
      </w:r>
      <w:r w:rsidRPr="00C553B4">
        <w:rPr>
          <w:sz w:val="40"/>
          <w:szCs w:val="40"/>
          <w:rtl/>
        </w:rPr>
        <w:t>كشف بالذمم المدينة التي مضى عليها أكثر من أسبوع مع تحديد تاريخ نشوء</w:t>
      </w:r>
      <w:r w:rsidR="00C553B4">
        <w:rPr>
          <w:rFonts w:hint="cs"/>
          <w:sz w:val="40"/>
          <w:szCs w:val="40"/>
          <w:rtl/>
        </w:rPr>
        <w:t xml:space="preserve"> </w:t>
      </w:r>
      <w:r w:rsidRPr="00C553B4">
        <w:rPr>
          <w:sz w:val="40"/>
          <w:szCs w:val="40"/>
          <w:rtl/>
        </w:rPr>
        <w:t>الذمة (مع الأخذ بعين الاعتبار تعمير الأمم).</w:t>
      </w:r>
    </w:p>
    <w:p w14:paraId="3E0AB4D4" w14:textId="77777777" w:rsidR="00C553B4" w:rsidRDefault="00B55168" w:rsidP="00C553B4">
      <w:pPr>
        <w:pStyle w:val="ListParagraph"/>
        <w:numPr>
          <w:ilvl w:val="0"/>
          <w:numId w:val="1"/>
        </w:numPr>
        <w:rPr>
          <w:sz w:val="40"/>
          <w:szCs w:val="40"/>
        </w:rPr>
      </w:pPr>
      <w:r w:rsidRPr="00C553B4">
        <w:rPr>
          <w:sz w:val="40"/>
          <w:szCs w:val="40"/>
          <w:rtl/>
        </w:rPr>
        <w:t xml:space="preserve">كشف بالذمم المدينة التي تزيد عن (١٠%) من حقوق الملكية. </w:t>
      </w:r>
    </w:p>
    <w:p w14:paraId="0E5D7A7E" w14:textId="670ECE3C" w:rsidR="00B55168" w:rsidRPr="00C553B4" w:rsidRDefault="00B55168" w:rsidP="00C553B4">
      <w:pPr>
        <w:pStyle w:val="ListParagraph"/>
        <w:numPr>
          <w:ilvl w:val="0"/>
          <w:numId w:val="1"/>
        </w:numPr>
        <w:rPr>
          <w:sz w:val="40"/>
          <w:szCs w:val="40"/>
          <w:rtl/>
        </w:rPr>
      </w:pPr>
      <w:r w:rsidRPr="00C553B4">
        <w:rPr>
          <w:sz w:val="40"/>
          <w:szCs w:val="40"/>
          <w:rtl/>
        </w:rPr>
        <w:t>کشف بذمم عملاء الوساطة يشمل جميع العملاء دون استثناء الكشفين</w:t>
      </w:r>
    </w:p>
    <w:p w14:paraId="62010B3F" w14:textId="77777777" w:rsidR="00C553B4" w:rsidRDefault="00B55168" w:rsidP="00C553B4">
      <w:pPr>
        <w:rPr>
          <w:sz w:val="40"/>
          <w:szCs w:val="40"/>
          <w:rtl/>
        </w:rPr>
      </w:pPr>
      <w:r w:rsidRPr="00B55168">
        <w:rPr>
          <w:sz w:val="40"/>
          <w:szCs w:val="40"/>
          <w:rtl/>
        </w:rPr>
        <w:t>السابقين).</w:t>
      </w:r>
    </w:p>
    <w:p w14:paraId="36259067" w14:textId="77777777" w:rsidR="00C553B4" w:rsidRDefault="00B55168" w:rsidP="00C553B4">
      <w:pPr>
        <w:pStyle w:val="ListParagraph"/>
        <w:numPr>
          <w:ilvl w:val="0"/>
          <w:numId w:val="1"/>
        </w:numPr>
        <w:rPr>
          <w:sz w:val="40"/>
          <w:szCs w:val="40"/>
        </w:rPr>
      </w:pPr>
      <w:r w:rsidRPr="00C553B4">
        <w:rPr>
          <w:sz w:val="40"/>
          <w:szCs w:val="40"/>
          <w:rtl/>
        </w:rPr>
        <w:t>كشف بذمم الشركاء وزوجاتهم وأولادهم القصر.</w:t>
      </w:r>
    </w:p>
    <w:p w14:paraId="1FDD7848" w14:textId="77777777" w:rsidR="00C553B4" w:rsidRDefault="00B55168" w:rsidP="00C553B4">
      <w:pPr>
        <w:pStyle w:val="ListParagraph"/>
        <w:numPr>
          <w:ilvl w:val="0"/>
          <w:numId w:val="1"/>
        </w:numPr>
        <w:rPr>
          <w:sz w:val="40"/>
          <w:szCs w:val="40"/>
        </w:rPr>
      </w:pPr>
      <w:r w:rsidRPr="00C553B4">
        <w:rPr>
          <w:sz w:val="40"/>
          <w:szCs w:val="40"/>
          <w:rtl/>
        </w:rPr>
        <w:t>كشف بذمم الموظفين وزوجاتهم وأولادهم القصر.</w:t>
      </w:r>
    </w:p>
    <w:p w14:paraId="4754C73C" w14:textId="77777777" w:rsidR="00C553B4" w:rsidRDefault="00B55168" w:rsidP="00C553B4">
      <w:pPr>
        <w:pStyle w:val="ListParagraph"/>
        <w:numPr>
          <w:ilvl w:val="0"/>
          <w:numId w:val="1"/>
        </w:numPr>
        <w:rPr>
          <w:sz w:val="40"/>
          <w:szCs w:val="40"/>
        </w:rPr>
      </w:pPr>
      <w:r w:rsidRPr="00C553B4">
        <w:rPr>
          <w:sz w:val="40"/>
          <w:szCs w:val="40"/>
          <w:rtl/>
        </w:rPr>
        <w:t>كشف بذمم الشركات التابعة أو الحليفة.</w:t>
      </w:r>
    </w:p>
    <w:p w14:paraId="00558FA1" w14:textId="77777777" w:rsidR="00C553B4" w:rsidRDefault="00B55168" w:rsidP="00C553B4">
      <w:pPr>
        <w:pStyle w:val="ListParagraph"/>
        <w:numPr>
          <w:ilvl w:val="0"/>
          <w:numId w:val="1"/>
        </w:numPr>
        <w:rPr>
          <w:sz w:val="40"/>
          <w:szCs w:val="40"/>
        </w:rPr>
      </w:pPr>
      <w:r w:rsidRPr="00C553B4">
        <w:rPr>
          <w:sz w:val="40"/>
          <w:szCs w:val="40"/>
          <w:rtl/>
        </w:rPr>
        <w:t>کشف محفظة الشركة بحيث يظهر كل من الأسهم المرهونة أو المحجوزة أو</w:t>
      </w:r>
      <w:r w:rsidR="00C553B4">
        <w:rPr>
          <w:rFonts w:hint="cs"/>
          <w:sz w:val="40"/>
          <w:szCs w:val="40"/>
          <w:rtl/>
        </w:rPr>
        <w:t xml:space="preserve"> </w:t>
      </w:r>
      <w:r w:rsidRPr="00C553B4">
        <w:rPr>
          <w:sz w:val="40"/>
          <w:szCs w:val="40"/>
          <w:rtl/>
        </w:rPr>
        <w:t>الموقوفة عن التداول في بنود واضحة.</w:t>
      </w:r>
    </w:p>
    <w:p w14:paraId="5CAA1186" w14:textId="0BD6DF25" w:rsidR="00B55168" w:rsidRPr="00C553B4" w:rsidRDefault="00B55168" w:rsidP="00C553B4">
      <w:pPr>
        <w:pStyle w:val="ListParagraph"/>
        <w:numPr>
          <w:ilvl w:val="0"/>
          <w:numId w:val="1"/>
        </w:numPr>
        <w:rPr>
          <w:sz w:val="40"/>
          <w:szCs w:val="40"/>
          <w:rtl/>
        </w:rPr>
      </w:pPr>
      <w:r w:rsidRPr="00C553B4">
        <w:rPr>
          <w:sz w:val="40"/>
          <w:szCs w:val="40"/>
          <w:rtl/>
        </w:rPr>
        <w:t xml:space="preserve">كشف أعمار الذمم المدينة </w:t>
      </w:r>
      <w:r w:rsidR="00C553B4">
        <w:rPr>
          <w:rFonts w:hint="cs"/>
          <w:sz w:val="40"/>
          <w:szCs w:val="40"/>
          <w:rtl/>
        </w:rPr>
        <w:t>_(</w:t>
      </w:r>
      <w:r w:rsidRPr="00C553B4">
        <w:rPr>
          <w:sz w:val="40"/>
          <w:szCs w:val="40"/>
          <w:rtl/>
        </w:rPr>
        <w:t>أسبوع ، أسبوعين، 3 أسابيع، شهر، شهرين ،</w:t>
      </w:r>
      <w:r w:rsidR="00C553B4">
        <w:rPr>
          <w:rFonts w:hint="cs"/>
          <w:sz w:val="40"/>
          <w:szCs w:val="40"/>
          <w:rtl/>
        </w:rPr>
        <w:t xml:space="preserve"> </w:t>
      </w:r>
      <w:r w:rsidRPr="00C553B4">
        <w:rPr>
          <w:sz w:val="40"/>
          <w:szCs w:val="40"/>
          <w:rtl/>
        </w:rPr>
        <w:t>أكثر من ٦ أشهر)</w:t>
      </w:r>
      <w:r w:rsidR="00C553B4">
        <w:rPr>
          <w:rFonts w:hint="cs"/>
          <w:sz w:val="40"/>
          <w:szCs w:val="40"/>
          <w:rtl/>
        </w:rPr>
        <w:t>.</w:t>
      </w:r>
    </w:p>
    <w:p w14:paraId="5B0EF180" w14:textId="5CD4E2E8" w:rsidR="00B55168" w:rsidRPr="00B55168" w:rsidRDefault="00C553B4" w:rsidP="00C553B4">
      <w:pPr>
        <w:rPr>
          <w:sz w:val="40"/>
          <w:szCs w:val="40"/>
          <w:rtl/>
        </w:rPr>
      </w:pPr>
      <w:r>
        <w:rPr>
          <w:rFonts w:hint="cs"/>
          <w:sz w:val="40"/>
          <w:szCs w:val="40"/>
          <w:rtl/>
        </w:rPr>
        <w:t>12</w:t>
      </w:r>
      <w:r w:rsidR="00B55168" w:rsidRPr="00B55168">
        <w:rPr>
          <w:sz w:val="40"/>
          <w:szCs w:val="40"/>
          <w:rtl/>
        </w:rPr>
        <w:t>- أن يتم ترحيل القيود اليومية بشكل إجمالي عند إغلاق اليومية وعدم تركها اختيارية</w:t>
      </w:r>
      <w:r>
        <w:rPr>
          <w:rFonts w:hint="cs"/>
          <w:sz w:val="40"/>
          <w:szCs w:val="40"/>
          <w:rtl/>
        </w:rPr>
        <w:t xml:space="preserve"> </w:t>
      </w:r>
      <w:r w:rsidR="00B55168" w:rsidRPr="00B55168">
        <w:rPr>
          <w:sz w:val="40"/>
          <w:szCs w:val="40"/>
          <w:rtl/>
        </w:rPr>
        <w:t>لكل قيد على حدى.</w:t>
      </w:r>
    </w:p>
    <w:p w14:paraId="79EAE2C9" w14:textId="1108E465" w:rsidR="00B55168" w:rsidRPr="00B55168" w:rsidRDefault="00C553B4" w:rsidP="00C553B4">
      <w:pPr>
        <w:rPr>
          <w:sz w:val="40"/>
          <w:szCs w:val="40"/>
        </w:rPr>
      </w:pPr>
      <w:r>
        <w:rPr>
          <w:rFonts w:hint="cs"/>
          <w:sz w:val="40"/>
          <w:szCs w:val="40"/>
          <w:rtl/>
          <w:lang w:bidi="fa-IR"/>
        </w:rPr>
        <w:t>13</w:t>
      </w:r>
      <w:r>
        <w:rPr>
          <w:rFonts w:hint="cs"/>
          <w:sz w:val="40"/>
          <w:szCs w:val="40"/>
          <w:rtl/>
        </w:rPr>
        <w:t>-</w:t>
      </w:r>
      <w:r w:rsidR="00B55168" w:rsidRPr="00B55168">
        <w:rPr>
          <w:sz w:val="40"/>
          <w:szCs w:val="40"/>
          <w:rtl/>
        </w:rPr>
        <w:t xml:space="preserve"> تزويد الهيئة بإقرار من الشركة المزودة للأنظمة بأن النظام راعي متطلبات الهيئة</w:t>
      </w:r>
      <w:r>
        <w:rPr>
          <w:rFonts w:hint="cs"/>
          <w:sz w:val="40"/>
          <w:szCs w:val="40"/>
          <w:rtl/>
        </w:rPr>
        <w:t xml:space="preserve"> </w:t>
      </w:r>
      <w:r w:rsidR="00B55168" w:rsidRPr="00B55168">
        <w:rPr>
          <w:sz w:val="40"/>
          <w:szCs w:val="40"/>
          <w:rtl/>
        </w:rPr>
        <w:t>والأسس السليمة بالعمل.</w:t>
      </w:r>
    </w:p>
    <w:sectPr w:rsidR="00B55168" w:rsidRPr="00B55168"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510C5"/>
    <w:multiLevelType w:val="hybridMultilevel"/>
    <w:tmpl w:val="6522220E"/>
    <w:lvl w:ilvl="0" w:tplc="539E61C0">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68"/>
    <w:rsid w:val="001C2426"/>
    <w:rsid w:val="009744FE"/>
    <w:rsid w:val="00B55168"/>
    <w:rsid w:val="00C553B4"/>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C81E"/>
  <w15:chartTrackingRefBased/>
  <w15:docId w15:val="{4C127F98-D020-4DD1-91E5-0C489B6D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71867">
      <w:bodyDiv w:val="1"/>
      <w:marLeft w:val="0"/>
      <w:marRight w:val="0"/>
      <w:marTop w:val="0"/>
      <w:marBottom w:val="0"/>
      <w:divBdr>
        <w:top w:val="none" w:sz="0" w:space="0" w:color="auto"/>
        <w:left w:val="none" w:sz="0" w:space="0" w:color="auto"/>
        <w:bottom w:val="none" w:sz="0" w:space="0" w:color="auto"/>
        <w:right w:val="none" w:sz="0" w:space="0" w:color="auto"/>
      </w:divBdr>
      <w:divsChild>
        <w:div w:id="757750768">
          <w:marLeft w:val="0"/>
          <w:marRight w:val="0"/>
          <w:marTop w:val="0"/>
          <w:marBottom w:val="0"/>
          <w:divBdr>
            <w:top w:val="single" w:sz="2" w:space="0" w:color="auto"/>
            <w:left w:val="single" w:sz="2" w:space="0" w:color="auto"/>
            <w:bottom w:val="single" w:sz="2" w:space="0" w:color="auto"/>
            <w:right w:val="single" w:sz="2" w:space="0" w:color="auto"/>
          </w:divBdr>
        </w:div>
        <w:div w:id="637611828">
          <w:marLeft w:val="0"/>
          <w:marRight w:val="0"/>
          <w:marTop w:val="0"/>
          <w:marBottom w:val="0"/>
          <w:divBdr>
            <w:top w:val="single" w:sz="2" w:space="0" w:color="auto"/>
            <w:left w:val="single" w:sz="2" w:space="0" w:color="auto"/>
            <w:bottom w:val="single" w:sz="2" w:space="0" w:color="auto"/>
            <w:right w:val="single" w:sz="2" w:space="0" w:color="auto"/>
          </w:divBdr>
        </w:div>
        <w:div w:id="102505630">
          <w:marLeft w:val="0"/>
          <w:marRight w:val="0"/>
          <w:marTop w:val="0"/>
          <w:marBottom w:val="0"/>
          <w:divBdr>
            <w:top w:val="single" w:sz="2" w:space="0" w:color="auto"/>
            <w:left w:val="single" w:sz="2" w:space="0" w:color="auto"/>
            <w:bottom w:val="single" w:sz="2" w:space="0" w:color="auto"/>
            <w:right w:val="single" w:sz="2" w:space="0" w:color="auto"/>
          </w:divBdr>
        </w:div>
        <w:div w:id="1570917303">
          <w:marLeft w:val="0"/>
          <w:marRight w:val="0"/>
          <w:marTop w:val="0"/>
          <w:marBottom w:val="0"/>
          <w:divBdr>
            <w:top w:val="single" w:sz="2" w:space="0" w:color="auto"/>
            <w:left w:val="single" w:sz="2" w:space="0" w:color="auto"/>
            <w:bottom w:val="single" w:sz="2" w:space="0" w:color="auto"/>
            <w:right w:val="single" w:sz="2" w:space="0" w:color="auto"/>
          </w:divBdr>
        </w:div>
        <w:div w:id="1215653141">
          <w:marLeft w:val="0"/>
          <w:marRight w:val="0"/>
          <w:marTop w:val="0"/>
          <w:marBottom w:val="0"/>
          <w:divBdr>
            <w:top w:val="single" w:sz="2" w:space="0" w:color="auto"/>
            <w:left w:val="single" w:sz="2" w:space="0" w:color="auto"/>
            <w:bottom w:val="single" w:sz="2" w:space="0" w:color="auto"/>
            <w:right w:val="single" w:sz="2" w:space="0" w:color="auto"/>
          </w:divBdr>
        </w:div>
        <w:div w:id="193270958">
          <w:marLeft w:val="0"/>
          <w:marRight w:val="0"/>
          <w:marTop w:val="0"/>
          <w:marBottom w:val="0"/>
          <w:divBdr>
            <w:top w:val="single" w:sz="2" w:space="0" w:color="auto"/>
            <w:left w:val="single" w:sz="2" w:space="0" w:color="auto"/>
            <w:bottom w:val="single" w:sz="2" w:space="0" w:color="auto"/>
            <w:right w:val="single" w:sz="2" w:space="0" w:color="auto"/>
          </w:divBdr>
        </w:div>
        <w:div w:id="1579052361">
          <w:marLeft w:val="0"/>
          <w:marRight w:val="0"/>
          <w:marTop w:val="0"/>
          <w:marBottom w:val="0"/>
          <w:divBdr>
            <w:top w:val="single" w:sz="2" w:space="0" w:color="auto"/>
            <w:left w:val="single" w:sz="2" w:space="0" w:color="auto"/>
            <w:bottom w:val="single" w:sz="2" w:space="0" w:color="auto"/>
            <w:right w:val="single" w:sz="2" w:space="0" w:color="auto"/>
          </w:divBdr>
        </w:div>
        <w:div w:id="713894913">
          <w:marLeft w:val="0"/>
          <w:marRight w:val="0"/>
          <w:marTop w:val="0"/>
          <w:marBottom w:val="0"/>
          <w:divBdr>
            <w:top w:val="single" w:sz="2" w:space="0" w:color="auto"/>
            <w:left w:val="single" w:sz="2" w:space="0" w:color="auto"/>
            <w:bottom w:val="single" w:sz="2" w:space="0" w:color="auto"/>
            <w:right w:val="single" w:sz="2" w:space="0" w:color="auto"/>
          </w:divBdr>
        </w:div>
        <w:div w:id="664553464">
          <w:marLeft w:val="0"/>
          <w:marRight w:val="0"/>
          <w:marTop w:val="0"/>
          <w:marBottom w:val="0"/>
          <w:divBdr>
            <w:top w:val="single" w:sz="2" w:space="0" w:color="auto"/>
            <w:left w:val="single" w:sz="2" w:space="0" w:color="auto"/>
            <w:bottom w:val="single" w:sz="2" w:space="0" w:color="auto"/>
            <w:right w:val="single" w:sz="2" w:space="0" w:color="auto"/>
          </w:divBdr>
        </w:div>
        <w:div w:id="108666589">
          <w:marLeft w:val="0"/>
          <w:marRight w:val="0"/>
          <w:marTop w:val="0"/>
          <w:marBottom w:val="0"/>
          <w:divBdr>
            <w:top w:val="single" w:sz="2" w:space="0" w:color="auto"/>
            <w:left w:val="single" w:sz="2" w:space="0" w:color="auto"/>
            <w:bottom w:val="single" w:sz="2" w:space="0" w:color="auto"/>
            <w:right w:val="single" w:sz="2" w:space="0" w:color="auto"/>
          </w:divBdr>
        </w:div>
        <w:div w:id="345058630">
          <w:marLeft w:val="0"/>
          <w:marRight w:val="0"/>
          <w:marTop w:val="0"/>
          <w:marBottom w:val="0"/>
          <w:divBdr>
            <w:top w:val="single" w:sz="2" w:space="0" w:color="auto"/>
            <w:left w:val="single" w:sz="2" w:space="0" w:color="auto"/>
            <w:bottom w:val="single" w:sz="2" w:space="0" w:color="auto"/>
            <w:right w:val="single" w:sz="2" w:space="0" w:color="auto"/>
          </w:divBdr>
        </w:div>
        <w:div w:id="1857190752">
          <w:marLeft w:val="0"/>
          <w:marRight w:val="0"/>
          <w:marTop w:val="0"/>
          <w:marBottom w:val="0"/>
          <w:divBdr>
            <w:top w:val="single" w:sz="2" w:space="0" w:color="auto"/>
            <w:left w:val="single" w:sz="2" w:space="0" w:color="auto"/>
            <w:bottom w:val="single" w:sz="2" w:space="0" w:color="auto"/>
            <w:right w:val="single" w:sz="2" w:space="0" w:color="auto"/>
          </w:divBdr>
        </w:div>
        <w:div w:id="1299646585">
          <w:marLeft w:val="0"/>
          <w:marRight w:val="0"/>
          <w:marTop w:val="0"/>
          <w:marBottom w:val="0"/>
          <w:divBdr>
            <w:top w:val="single" w:sz="2" w:space="0" w:color="auto"/>
            <w:left w:val="single" w:sz="2" w:space="0" w:color="auto"/>
            <w:bottom w:val="single" w:sz="2" w:space="0" w:color="auto"/>
            <w:right w:val="single" w:sz="2" w:space="0" w:color="auto"/>
          </w:divBdr>
        </w:div>
      </w:divsChild>
    </w:div>
    <w:div w:id="909971950">
      <w:bodyDiv w:val="1"/>
      <w:marLeft w:val="0"/>
      <w:marRight w:val="0"/>
      <w:marTop w:val="0"/>
      <w:marBottom w:val="0"/>
      <w:divBdr>
        <w:top w:val="none" w:sz="0" w:space="0" w:color="auto"/>
        <w:left w:val="none" w:sz="0" w:space="0" w:color="auto"/>
        <w:bottom w:val="none" w:sz="0" w:space="0" w:color="auto"/>
        <w:right w:val="none" w:sz="0" w:space="0" w:color="auto"/>
      </w:divBdr>
      <w:divsChild>
        <w:div w:id="136841421">
          <w:marLeft w:val="0"/>
          <w:marRight w:val="0"/>
          <w:marTop w:val="0"/>
          <w:marBottom w:val="0"/>
          <w:divBdr>
            <w:top w:val="single" w:sz="2" w:space="0" w:color="auto"/>
            <w:left w:val="single" w:sz="2" w:space="0" w:color="auto"/>
            <w:bottom w:val="single" w:sz="2" w:space="0" w:color="auto"/>
            <w:right w:val="single" w:sz="2" w:space="0" w:color="auto"/>
          </w:divBdr>
        </w:div>
        <w:div w:id="584190099">
          <w:marLeft w:val="0"/>
          <w:marRight w:val="0"/>
          <w:marTop w:val="0"/>
          <w:marBottom w:val="0"/>
          <w:divBdr>
            <w:top w:val="single" w:sz="2" w:space="0" w:color="auto"/>
            <w:left w:val="single" w:sz="2" w:space="0" w:color="auto"/>
            <w:bottom w:val="single" w:sz="2" w:space="0" w:color="auto"/>
            <w:right w:val="single" w:sz="2" w:space="0" w:color="auto"/>
          </w:divBdr>
        </w:div>
        <w:div w:id="1892885325">
          <w:marLeft w:val="0"/>
          <w:marRight w:val="0"/>
          <w:marTop w:val="0"/>
          <w:marBottom w:val="0"/>
          <w:divBdr>
            <w:top w:val="single" w:sz="2" w:space="0" w:color="auto"/>
            <w:left w:val="single" w:sz="2" w:space="0" w:color="auto"/>
            <w:bottom w:val="single" w:sz="2" w:space="0" w:color="auto"/>
            <w:right w:val="single" w:sz="2" w:space="0" w:color="auto"/>
          </w:divBdr>
        </w:div>
        <w:div w:id="1400208716">
          <w:marLeft w:val="0"/>
          <w:marRight w:val="0"/>
          <w:marTop w:val="0"/>
          <w:marBottom w:val="0"/>
          <w:divBdr>
            <w:top w:val="single" w:sz="2" w:space="0" w:color="auto"/>
            <w:left w:val="single" w:sz="2" w:space="0" w:color="auto"/>
            <w:bottom w:val="single" w:sz="2" w:space="0" w:color="auto"/>
            <w:right w:val="single" w:sz="2" w:space="0" w:color="auto"/>
          </w:divBdr>
        </w:div>
        <w:div w:id="2020697929">
          <w:marLeft w:val="0"/>
          <w:marRight w:val="0"/>
          <w:marTop w:val="0"/>
          <w:marBottom w:val="0"/>
          <w:divBdr>
            <w:top w:val="single" w:sz="2" w:space="0" w:color="auto"/>
            <w:left w:val="single" w:sz="2" w:space="0" w:color="auto"/>
            <w:bottom w:val="single" w:sz="2" w:space="0" w:color="auto"/>
            <w:right w:val="single" w:sz="2" w:space="0" w:color="auto"/>
          </w:divBdr>
        </w:div>
        <w:div w:id="82915573">
          <w:marLeft w:val="0"/>
          <w:marRight w:val="0"/>
          <w:marTop w:val="0"/>
          <w:marBottom w:val="0"/>
          <w:divBdr>
            <w:top w:val="single" w:sz="2" w:space="0" w:color="auto"/>
            <w:left w:val="single" w:sz="2" w:space="0" w:color="auto"/>
            <w:bottom w:val="single" w:sz="2" w:space="0" w:color="auto"/>
            <w:right w:val="single" w:sz="2" w:space="0" w:color="auto"/>
          </w:divBdr>
        </w:div>
        <w:div w:id="1256283959">
          <w:marLeft w:val="0"/>
          <w:marRight w:val="0"/>
          <w:marTop w:val="0"/>
          <w:marBottom w:val="0"/>
          <w:divBdr>
            <w:top w:val="single" w:sz="2" w:space="0" w:color="auto"/>
            <w:left w:val="single" w:sz="2" w:space="0" w:color="auto"/>
            <w:bottom w:val="single" w:sz="2" w:space="0" w:color="auto"/>
            <w:right w:val="single" w:sz="2" w:space="0" w:color="auto"/>
          </w:divBdr>
        </w:div>
        <w:div w:id="1660232043">
          <w:marLeft w:val="0"/>
          <w:marRight w:val="0"/>
          <w:marTop w:val="0"/>
          <w:marBottom w:val="0"/>
          <w:divBdr>
            <w:top w:val="single" w:sz="2" w:space="0" w:color="auto"/>
            <w:left w:val="single" w:sz="2" w:space="0" w:color="auto"/>
            <w:bottom w:val="single" w:sz="2" w:space="0" w:color="auto"/>
            <w:right w:val="single" w:sz="2" w:space="0" w:color="auto"/>
          </w:divBdr>
        </w:div>
        <w:div w:id="84040738">
          <w:marLeft w:val="0"/>
          <w:marRight w:val="0"/>
          <w:marTop w:val="0"/>
          <w:marBottom w:val="0"/>
          <w:divBdr>
            <w:top w:val="single" w:sz="2" w:space="0" w:color="auto"/>
            <w:left w:val="single" w:sz="2" w:space="0" w:color="auto"/>
            <w:bottom w:val="single" w:sz="2" w:space="0" w:color="auto"/>
            <w:right w:val="single" w:sz="2" w:space="0" w:color="auto"/>
          </w:divBdr>
        </w:div>
        <w:div w:id="517037502">
          <w:marLeft w:val="0"/>
          <w:marRight w:val="0"/>
          <w:marTop w:val="0"/>
          <w:marBottom w:val="0"/>
          <w:divBdr>
            <w:top w:val="single" w:sz="2" w:space="0" w:color="auto"/>
            <w:left w:val="single" w:sz="2" w:space="0" w:color="auto"/>
            <w:bottom w:val="single" w:sz="2" w:space="0" w:color="auto"/>
            <w:right w:val="single" w:sz="2" w:space="0" w:color="auto"/>
          </w:divBdr>
        </w:div>
        <w:div w:id="1418482825">
          <w:marLeft w:val="0"/>
          <w:marRight w:val="0"/>
          <w:marTop w:val="0"/>
          <w:marBottom w:val="0"/>
          <w:divBdr>
            <w:top w:val="single" w:sz="2" w:space="0" w:color="auto"/>
            <w:left w:val="single" w:sz="2" w:space="0" w:color="auto"/>
            <w:bottom w:val="single" w:sz="2" w:space="0" w:color="auto"/>
            <w:right w:val="single" w:sz="2" w:space="0" w:color="auto"/>
          </w:divBdr>
        </w:div>
        <w:div w:id="859196070">
          <w:marLeft w:val="0"/>
          <w:marRight w:val="0"/>
          <w:marTop w:val="0"/>
          <w:marBottom w:val="0"/>
          <w:divBdr>
            <w:top w:val="single" w:sz="2" w:space="0" w:color="auto"/>
            <w:left w:val="single" w:sz="2" w:space="0" w:color="auto"/>
            <w:bottom w:val="single" w:sz="2" w:space="0" w:color="auto"/>
            <w:right w:val="single" w:sz="2" w:space="0" w:color="auto"/>
          </w:divBdr>
        </w:div>
        <w:div w:id="1721782278">
          <w:marLeft w:val="0"/>
          <w:marRight w:val="0"/>
          <w:marTop w:val="0"/>
          <w:marBottom w:val="0"/>
          <w:divBdr>
            <w:top w:val="single" w:sz="2" w:space="0" w:color="auto"/>
            <w:left w:val="single" w:sz="2" w:space="0" w:color="auto"/>
            <w:bottom w:val="single" w:sz="2" w:space="0" w:color="auto"/>
            <w:right w:val="single" w:sz="2" w:space="0" w:color="auto"/>
          </w:divBdr>
        </w:div>
        <w:div w:id="165675368">
          <w:marLeft w:val="0"/>
          <w:marRight w:val="0"/>
          <w:marTop w:val="0"/>
          <w:marBottom w:val="0"/>
          <w:divBdr>
            <w:top w:val="single" w:sz="2" w:space="0" w:color="auto"/>
            <w:left w:val="single" w:sz="2" w:space="0" w:color="auto"/>
            <w:bottom w:val="single" w:sz="2" w:space="0" w:color="auto"/>
            <w:right w:val="single" w:sz="2" w:space="0" w:color="auto"/>
          </w:divBdr>
        </w:div>
        <w:div w:id="34547343">
          <w:marLeft w:val="0"/>
          <w:marRight w:val="0"/>
          <w:marTop w:val="0"/>
          <w:marBottom w:val="0"/>
          <w:divBdr>
            <w:top w:val="single" w:sz="2" w:space="0" w:color="auto"/>
            <w:left w:val="single" w:sz="2" w:space="0" w:color="auto"/>
            <w:bottom w:val="single" w:sz="2" w:space="0" w:color="auto"/>
            <w:right w:val="single" w:sz="2" w:space="0" w:color="auto"/>
          </w:divBdr>
        </w:div>
        <w:div w:id="1105812100">
          <w:marLeft w:val="0"/>
          <w:marRight w:val="0"/>
          <w:marTop w:val="0"/>
          <w:marBottom w:val="0"/>
          <w:divBdr>
            <w:top w:val="single" w:sz="2" w:space="0" w:color="auto"/>
            <w:left w:val="single" w:sz="2" w:space="0" w:color="auto"/>
            <w:bottom w:val="single" w:sz="2" w:space="0" w:color="auto"/>
            <w:right w:val="single" w:sz="2" w:space="0" w:color="auto"/>
          </w:divBdr>
        </w:div>
        <w:div w:id="495732705">
          <w:marLeft w:val="0"/>
          <w:marRight w:val="0"/>
          <w:marTop w:val="0"/>
          <w:marBottom w:val="0"/>
          <w:divBdr>
            <w:top w:val="single" w:sz="2" w:space="0" w:color="auto"/>
            <w:left w:val="single" w:sz="2" w:space="0" w:color="auto"/>
            <w:bottom w:val="single" w:sz="2" w:space="0" w:color="auto"/>
            <w:right w:val="single" w:sz="2" w:space="0" w:color="auto"/>
          </w:divBdr>
        </w:div>
        <w:div w:id="591738776">
          <w:marLeft w:val="0"/>
          <w:marRight w:val="0"/>
          <w:marTop w:val="0"/>
          <w:marBottom w:val="0"/>
          <w:divBdr>
            <w:top w:val="single" w:sz="2" w:space="0" w:color="auto"/>
            <w:left w:val="single" w:sz="2" w:space="0" w:color="auto"/>
            <w:bottom w:val="single" w:sz="2" w:space="0" w:color="auto"/>
            <w:right w:val="single" w:sz="2" w:space="0" w:color="auto"/>
          </w:divBdr>
        </w:div>
        <w:div w:id="1735353957">
          <w:marLeft w:val="0"/>
          <w:marRight w:val="0"/>
          <w:marTop w:val="0"/>
          <w:marBottom w:val="0"/>
          <w:divBdr>
            <w:top w:val="single" w:sz="2" w:space="0" w:color="auto"/>
            <w:left w:val="single" w:sz="2" w:space="0" w:color="auto"/>
            <w:bottom w:val="single" w:sz="2" w:space="0" w:color="auto"/>
            <w:right w:val="single" w:sz="2" w:space="0" w:color="auto"/>
          </w:divBdr>
        </w:div>
        <w:div w:id="1533106909">
          <w:marLeft w:val="0"/>
          <w:marRight w:val="0"/>
          <w:marTop w:val="0"/>
          <w:marBottom w:val="0"/>
          <w:divBdr>
            <w:top w:val="single" w:sz="2" w:space="0" w:color="auto"/>
            <w:left w:val="single" w:sz="2" w:space="0" w:color="auto"/>
            <w:bottom w:val="single" w:sz="2" w:space="0" w:color="auto"/>
            <w:right w:val="single" w:sz="2" w:space="0" w:color="auto"/>
          </w:divBdr>
        </w:div>
        <w:div w:id="1831747077">
          <w:marLeft w:val="0"/>
          <w:marRight w:val="0"/>
          <w:marTop w:val="0"/>
          <w:marBottom w:val="0"/>
          <w:divBdr>
            <w:top w:val="single" w:sz="2" w:space="0" w:color="auto"/>
            <w:left w:val="single" w:sz="2" w:space="0" w:color="auto"/>
            <w:bottom w:val="single" w:sz="2" w:space="0" w:color="auto"/>
            <w:right w:val="single" w:sz="2" w:space="0" w:color="auto"/>
          </w:divBdr>
        </w:div>
        <w:div w:id="1877235695">
          <w:marLeft w:val="0"/>
          <w:marRight w:val="0"/>
          <w:marTop w:val="0"/>
          <w:marBottom w:val="0"/>
          <w:divBdr>
            <w:top w:val="single" w:sz="2" w:space="0" w:color="auto"/>
            <w:left w:val="single" w:sz="2" w:space="0" w:color="auto"/>
            <w:bottom w:val="single" w:sz="2" w:space="0" w:color="auto"/>
            <w:right w:val="single" w:sz="2" w:space="0" w:color="auto"/>
          </w:divBdr>
        </w:div>
        <w:div w:id="339310588">
          <w:marLeft w:val="0"/>
          <w:marRight w:val="0"/>
          <w:marTop w:val="0"/>
          <w:marBottom w:val="0"/>
          <w:divBdr>
            <w:top w:val="single" w:sz="2" w:space="0" w:color="auto"/>
            <w:left w:val="single" w:sz="2" w:space="0" w:color="auto"/>
            <w:bottom w:val="single" w:sz="2" w:space="0" w:color="auto"/>
            <w:right w:val="single" w:sz="2" w:space="0" w:color="auto"/>
          </w:divBdr>
        </w:div>
      </w:divsChild>
    </w:div>
    <w:div w:id="1580747548">
      <w:bodyDiv w:val="1"/>
      <w:marLeft w:val="0"/>
      <w:marRight w:val="0"/>
      <w:marTop w:val="0"/>
      <w:marBottom w:val="0"/>
      <w:divBdr>
        <w:top w:val="none" w:sz="0" w:space="0" w:color="auto"/>
        <w:left w:val="none" w:sz="0" w:space="0" w:color="auto"/>
        <w:bottom w:val="none" w:sz="0" w:space="0" w:color="auto"/>
        <w:right w:val="none" w:sz="0" w:space="0" w:color="auto"/>
      </w:divBdr>
      <w:divsChild>
        <w:div w:id="865413661">
          <w:marLeft w:val="0"/>
          <w:marRight w:val="0"/>
          <w:marTop w:val="0"/>
          <w:marBottom w:val="0"/>
          <w:divBdr>
            <w:top w:val="single" w:sz="2" w:space="0" w:color="auto"/>
            <w:left w:val="single" w:sz="2" w:space="0" w:color="auto"/>
            <w:bottom w:val="single" w:sz="2" w:space="0" w:color="auto"/>
            <w:right w:val="single" w:sz="2" w:space="0" w:color="auto"/>
          </w:divBdr>
        </w:div>
        <w:div w:id="944384979">
          <w:marLeft w:val="0"/>
          <w:marRight w:val="0"/>
          <w:marTop w:val="0"/>
          <w:marBottom w:val="0"/>
          <w:divBdr>
            <w:top w:val="single" w:sz="2" w:space="0" w:color="auto"/>
            <w:left w:val="single" w:sz="2" w:space="0" w:color="auto"/>
            <w:bottom w:val="single" w:sz="2" w:space="0" w:color="auto"/>
            <w:right w:val="single" w:sz="2" w:space="0" w:color="auto"/>
          </w:divBdr>
        </w:div>
        <w:div w:id="1375083597">
          <w:marLeft w:val="0"/>
          <w:marRight w:val="0"/>
          <w:marTop w:val="0"/>
          <w:marBottom w:val="0"/>
          <w:divBdr>
            <w:top w:val="single" w:sz="2" w:space="0" w:color="auto"/>
            <w:left w:val="single" w:sz="2" w:space="0" w:color="auto"/>
            <w:bottom w:val="single" w:sz="2" w:space="0" w:color="auto"/>
            <w:right w:val="single" w:sz="2" w:space="0" w:color="auto"/>
          </w:divBdr>
        </w:div>
        <w:div w:id="1415010257">
          <w:marLeft w:val="0"/>
          <w:marRight w:val="0"/>
          <w:marTop w:val="0"/>
          <w:marBottom w:val="0"/>
          <w:divBdr>
            <w:top w:val="single" w:sz="2" w:space="0" w:color="auto"/>
            <w:left w:val="single" w:sz="2" w:space="0" w:color="auto"/>
            <w:bottom w:val="single" w:sz="2" w:space="0" w:color="auto"/>
            <w:right w:val="single" w:sz="2" w:space="0" w:color="auto"/>
          </w:divBdr>
        </w:div>
        <w:div w:id="2117828563">
          <w:marLeft w:val="0"/>
          <w:marRight w:val="0"/>
          <w:marTop w:val="0"/>
          <w:marBottom w:val="0"/>
          <w:divBdr>
            <w:top w:val="single" w:sz="2" w:space="0" w:color="auto"/>
            <w:left w:val="single" w:sz="2" w:space="0" w:color="auto"/>
            <w:bottom w:val="single" w:sz="2" w:space="0" w:color="auto"/>
            <w:right w:val="single" w:sz="2" w:space="0" w:color="auto"/>
          </w:divBdr>
        </w:div>
        <w:div w:id="1643148944">
          <w:marLeft w:val="0"/>
          <w:marRight w:val="0"/>
          <w:marTop w:val="0"/>
          <w:marBottom w:val="0"/>
          <w:divBdr>
            <w:top w:val="single" w:sz="2" w:space="0" w:color="auto"/>
            <w:left w:val="single" w:sz="2" w:space="0" w:color="auto"/>
            <w:bottom w:val="single" w:sz="2" w:space="0" w:color="auto"/>
            <w:right w:val="single" w:sz="2" w:space="0" w:color="auto"/>
          </w:divBdr>
        </w:div>
        <w:div w:id="230773596">
          <w:marLeft w:val="0"/>
          <w:marRight w:val="0"/>
          <w:marTop w:val="0"/>
          <w:marBottom w:val="0"/>
          <w:divBdr>
            <w:top w:val="single" w:sz="2" w:space="0" w:color="auto"/>
            <w:left w:val="single" w:sz="2" w:space="0" w:color="auto"/>
            <w:bottom w:val="single" w:sz="2" w:space="0" w:color="auto"/>
            <w:right w:val="single" w:sz="2" w:space="0" w:color="auto"/>
          </w:divBdr>
        </w:div>
        <w:div w:id="369648346">
          <w:marLeft w:val="0"/>
          <w:marRight w:val="0"/>
          <w:marTop w:val="0"/>
          <w:marBottom w:val="0"/>
          <w:divBdr>
            <w:top w:val="single" w:sz="2" w:space="0" w:color="auto"/>
            <w:left w:val="single" w:sz="2" w:space="0" w:color="auto"/>
            <w:bottom w:val="single" w:sz="2" w:space="0" w:color="auto"/>
            <w:right w:val="single" w:sz="2" w:space="0" w:color="auto"/>
          </w:divBdr>
        </w:div>
        <w:div w:id="1513303563">
          <w:marLeft w:val="0"/>
          <w:marRight w:val="0"/>
          <w:marTop w:val="0"/>
          <w:marBottom w:val="0"/>
          <w:divBdr>
            <w:top w:val="single" w:sz="2" w:space="0" w:color="auto"/>
            <w:left w:val="single" w:sz="2" w:space="0" w:color="auto"/>
            <w:bottom w:val="single" w:sz="2" w:space="0" w:color="auto"/>
            <w:right w:val="single" w:sz="2" w:space="0" w:color="auto"/>
          </w:divBdr>
        </w:div>
        <w:div w:id="2066905077">
          <w:marLeft w:val="0"/>
          <w:marRight w:val="0"/>
          <w:marTop w:val="0"/>
          <w:marBottom w:val="0"/>
          <w:divBdr>
            <w:top w:val="single" w:sz="2" w:space="0" w:color="auto"/>
            <w:left w:val="single" w:sz="2" w:space="0" w:color="auto"/>
            <w:bottom w:val="single" w:sz="2" w:space="0" w:color="auto"/>
            <w:right w:val="single" w:sz="2" w:space="0" w:color="auto"/>
          </w:divBdr>
        </w:div>
        <w:div w:id="594094766">
          <w:marLeft w:val="0"/>
          <w:marRight w:val="0"/>
          <w:marTop w:val="0"/>
          <w:marBottom w:val="0"/>
          <w:divBdr>
            <w:top w:val="single" w:sz="2" w:space="0" w:color="auto"/>
            <w:left w:val="single" w:sz="2" w:space="0" w:color="auto"/>
            <w:bottom w:val="single" w:sz="2" w:space="0" w:color="auto"/>
            <w:right w:val="single" w:sz="2" w:space="0" w:color="auto"/>
          </w:divBdr>
        </w:div>
        <w:div w:id="2018772152">
          <w:marLeft w:val="0"/>
          <w:marRight w:val="0"/>
          <w:marTop w:val="0"/>
          <w:marBottom w:val="0"/>
          <w:divBdr>
            <w:top w:val="single" w:sz="2" w:space="0" w:color="auto"/>
            <w:left w:val="single" w:sz="2" w:space="0" w:color="auto"/>
            <w:bottom w:val="single" w:sz="2" w:space="0" w:color="auto"/>
            <w:right w:val="single" w:sz="2" w:space="0" w:color="auto"/>
          </w:divBdr>
        </w:div>
        <w:div w:id="341008764">
          <w:marLeft w:val="0"/>
          <w:marRight w:val="0"/>
          <w:marTop w:val="0"/>
          <w:marBottom w:val="0"/>
          <w:divBdr>
            <w:top w:val="single" w:sz="2" w:space="0" w:color="auto"/>
            <w:left w:val="single" w:sz="2" w:space="0" w:color="auto"/>
            <w:bottom w:val="single" w:sz="2" w:space="0" w:color="auto"/>
            <w:right w:val="single" w:sz="2" w:space="0" w:color="auto"/>
          </w:divBdr>
        </w:div>
        <w:div w:id="2086489156">
          <w:marLeft w:val="0"/>
          <w:marRight w:val="0"/>
          <w:marTop w:val="0"/>
          <w:marBottom w:val="0"/>
          <w:divBdr>
            <w:top w:val="single" w:sz="2" w:space="0" w:color="auto"/>
            <w:left w:val="single" w:sz="2" w:space="0" w:color="auto"/>
            <w:bottom w:val="single" w:sz="2" w:space="0" w:color="auto"/>
            <w:right w:val="single" w:sz="2" w:space="0" w:color="auto"/>
          </w:divBdr>
        </w:div>
        <w:div w:id="191393270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2</cp:revision>
  <dcterms:created xsi:type="dcterms:W3CDTF">2024-09-22T10:27:00Z</dcterms:created>
  <dcterms:modified xsi:type="dcterms:W3CDTF">2024-09-22T10:44:00Z</dcterms:modified>
</cp:coreProperties>
</file>